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00AC7716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>Primijenjena organska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008A26CC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688D9A92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781B2003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1EDF99B0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23046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23046C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49087826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6C116988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5820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0E7BB1A3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533E689B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5820">
              <w:rPr>
                <w:rFonts w:asciiTheme="majorHAnsi" w:hAnsiTheme="majorHAnsi" w:cs="Arial"/>
                <w:b/>
                <w:sz w:val="18"/>
                <w:szCs w:val="18"/>
              </w:rPr>
              <w:t>105,75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6AFCA191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4F62DD94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5820">
              <w:rPr>
                <w:rFonts w:asciiTheme="majorHAnsi" w:hAnsiTheme="majorHAnsi"/>
                <w:b/>
                <w:sz w:val="18"/>
                <w:szCs w:val="18"/>
              </w:rPr>
              <w:t>162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4D1C9801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0A23CC19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dr.sc. Melita Huremović, r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ed</w:t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687E42E5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Sticanje osnovnih saznanja o organskim spojevima koji imaju primijenjena svojstva u prehrani, tehnologiji i očuvanju ljudskog zdravlja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1A5E916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 će biti edukovani o praktičnoj primjeni organskih spojeva u različitim praktičnim područjima i disciplinama</w:t>
            </w:r>
            <w:r w:rsidR="00C34C30" w:rsidRPr="00C34C30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C86C9AF" w14:textId="77777777" w:rsidR="00DD212F" w:rsidRPr="00DD212F" w:rsidRDefault="00827B44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>itamini, biološka uloga i podjela, hidrosolubilni i liposolubilni vitamini</w:t>
            </w:r>
          </w:p>
          <w:p w14:paraId="69F40C46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Hidrosolubilni vitamini, vitamini B kompleksa (tiamin, riboflavin, pantotenska kiselina, biotin, nikotinska kiselina, folna kiselina, cijankobalamin, askorbinska kiselina)</w:t>
            </w:r>
          </w:p>
          <w:p w14:paraId="5287C121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Liposolubilni vitamini (retinol, kalciferol, tokoferol, filohinon)</w:t>
            </w:r>
          </w:p>
          <w:p w14:paraId="3D08F7D0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Alkaloidi, rasprostranjeost, izolacija iz prirodnih supstrata</w:t>
            </w:r>
          </w:p>
          <w:p w14:paraId="1C17C4D3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Steroidi, podjela, nomenklatura</w:t>
            </w:r>
          </w:p>
          <w:p w14:paraId="56E69975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Polimeri, podjela, prirodni i sintetički polimeri, primjena</w:t>
            </w:r>
          </w:p>
          <w:p w14:paraId="679A104B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Sinteza sintetičkih polimera, podjela i mehanizam polimerizacijskih reakcija</w:t>
            </w:r>
          </w:p>
          <w:p w14:paraId="1C6FF194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Prirodna aromatska jedinjenja, podjela, prosta aromatska jedinjenja (fenoli, depsidi, tanini, lignani, lignini, fenilpropani)</w:t>
            </w:r>
          </w:p>
          <w:p w14:paraId="0D937690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Hinoni, kumarini i derivati, hromoni i derivati, flavonoidi</w:t>
            </w:r>
          </w:p>
          <w:p w14:paraId="6D3823D6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Antibiotici, klasifikacija i mehanizam djelovanja</w:t>
            </w:r>
          </w:p>
          <w:p w14:paraId="1DC3CB6B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Antibiotici sa tipom amino-kiselina, oligo i polipeptida (cikloserin, penicilin)</w:t>
            </w:r>
          </w:p>
          <w:p w14:paraId="7B5F9951" w14:textId="7B9F3053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Antibiotici oligosaharidnog tipa </w:t>
            </w:r>
          </w:p>
          <w:p w14:paraId="0C902E3B" w14:textId="0E865A13" w:rsidR="00827B44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Antibiotici glukozidnog tipa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E09808D" w14:textId="77777777" w:rsidR="00DD212F" w:rsidRPr="00DD212F" w:rsidRDefault="00827B44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14:paraId="7D958613" w14:textId="77777777" w:rsidR="00DD212F" w:rsidRPr="00DD212F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 w:cs="Arial"/>
                <w:b/>
                <w:sz w:val="18"/>
                <w:szCs w:val="18"/>
              </w:rPr>
              <w:t>Individualni seminarski radovi</w:t>
            </w:r>
          </w:p>
          <w:p w14:paraId="6C45739F" w14:textId="77777777" w:rsidR="00DD212F" w:rsidRPr="00DD212F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 w:cs="Arial"/>
                <w:b/>
                <w:sz w:val="18"/>
                <w:szCs w:val="18"/>
              </w:rPr>
              <w:t>Auditorne vježbe</w:t>
            </w:r>
          </w:p>
          <w:p w14:paraId="0C902E4A" w14:textId="3F718A2E" w:rsidR="00827B44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7C7EABC" w14:textId="77777777" w:rsidR="00DD212F" w:rsidRPr="00DD212F" w:rsidRDefault="00827B44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Ispit je pismeni (Test I i II) </w:t>
            </w:r>
          </w:p>
          <w:p w14:paraId="3B8507E9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Ocjena ispita se formira na osnovu kriterija predstavljenih u tabeli:</w:t>
            </w:r>
          </w:p>
          <w:p w14:paraId="798D58C5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      Maksimalan broj bodova                       Bodovi za prolaz</w:t>
            </w:r>
          </w:p>
          <w:p w14:paraId="3E9389AF" w14:textId="5B06369F" w:rsidR="00DD212F" w:rsidRPr="00DD212F" w:rsidRDefault="00167C95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</w:t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10</w:t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7</w:t>
            </w:r>
          </w:p>
          <w:p w14:paraId="3D15CBD3" w14:textId="0810515E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Seminarski           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30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16</w:t>
            </w:r>
          </w:p>
          <w:p w14:paraId="17A23C79" w14:textId="186A496E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Test I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0   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6</w:t>
            </w:r>
          </w:p>
          <w:p w14:paraId="45F6A39B" w14:textId="745AEF78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3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0   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16</w:t>
            </w:r>
          </w:p>
          <w:p w14:paraId="0C902E5B" w14:textId="062F6974" w:rsidR="00827B44" w:rsidRDefault="00DD212F" w:rsidP="00167C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U k u p n o                                                                100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bookmarkStart w:id="3" w:name="_GoBack"/>
            <w:bookmarkEnd w:id="3"/>
            <w:r w:rsidR="00167C95">
              <w:rPr>
                <w:rFonts w:asciiTheme="majorHAnsi" w:hAnsiTheme="majorHAnsi"/>
                <w:b/>
                <w:sz w:val="18"/>
                <w:szCs w:val="18"/>
              </w:rPr>
              <w:t>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661D169" w14:textId="77777777" w:rsidR="00DD212F" w:rsidRPr="00DD212F" w:rsidRDefault="00827B44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br. bodova             Ocjena                   </w:t>
            </w:r>
          </w:p>
          <w:p w14:paraId="21ABA095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0-54                           5                                 F</w:t>
            </w:r>
          </w:p>
          <w:p w14:paraId="503C3C49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55 – 64                      6                                 E</w:t>
            </w:r>
          </w:p>
          <w:p w14:paraId="31E1934A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65 – 74                      7                                 D</w:t>
            </w:r>
          </w:p>
          <w:p w14:paraId="35DC3E66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75 – 84                      8                                 C</w:t>
            </w:r>
          </w:p>
          <w:p w14:paraId="5D529197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85– 94                       9                                 B</w:t>
            </w:r>
          </w:p>
          <w:p w14:paraId="0C902E6F" w14:textId="43A83315" w:rsidR="00827B44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95 - 100                    10                               A 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D82D3A" w14:textId="77777777" w:rsidR="00DD212F" w:rsidRPr="00DD212F" w:rsidRDefault="00827B44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>MHuremovic M.Srabović Z.Ademović E.HuseinovićA.TaletovićHemija prirodnih org jedinjenja 2017</w:t>
            </w:r>
          </w:p>
          <w:p w14:paraId="584BEC86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M.Srabović M.Huremović M.Salihović Hemija heterocikličnih jedinjenja 2022</w:t>
            </w:r>
          </w:p>
          <w:p w14:paraId="0C902E7C" w14:textId="73BDC471" w:rsidR="00827B44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S.D. PetrovićD.Ž. MijinNDStojanovicHemija prirodnih organskih jedinjenjaBeograd2009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88" w14:textId="12537607" w:rsidR="00827B44" w:rsidRDefault="00827B44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2DE8FF11" w:rsidR="00827B44" w:rsidRDefault="00827B44" w:rsidP="007D756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7D756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7D756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D756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D756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D756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167C9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167C9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167C9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42609" w14:textId="77777777" w:rsidR="0023046C" w:rsidRDefault="0023046C">
      <w:pPr>
        <w:spacing w:line="240" w:lineRule="auto"/>
      </w:pPr>
      <w:r>
        <w:separator/>
      </w:r>
    </w:p>
  </w:endnote>
  <w:endnote w:type="continuationSeparator" w:id="0">
    <w:p w14:paraId="3F0C7675" w14:textId="77777777" w:rsidR="0023046C" w:rsidRDefault="002304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0AFFE2A4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67C95">
            <w:rPr>
              <w:rFonts w:ascii="Cambria" w:hAnsi="Cambria" w:cs="Calibri"/>
              <w:noProof/>
              <w:sz w:val="16"/>
              <w:szCs w:val="16"/>
            </w:rPr>
            <w:t>13.3.2026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67C9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67C9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A54A9" w14:textId="77777777" w:rsidR="0023046C" w:rsidRDefault="0023046C">
      <w:pPr>
        <w:spacing w:after="0"/>
      </w:pPr>
      <w:r>
        <w:separator/>
      </w:r>
    </w:p>
  </w:footnote>
  <w:footnote w:type="continuationSeparator" w:id="0">
    <w:p w14:paraId="39AE79C1" w14:textId="77777777" w:rsidR="0023046C" w:rsidRDefault="002304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67C95"/>
    <w:rsid w:val="00172E2F"/>
    <w:rsid w:val="00174CD2"/>
    <w:rsid w:val="0018386E"/>
    <w:rsid w:val="00192235"/>
    <w:rsid w:val="001947D2"/>
    <w:rsid w:val="00194AB4"/>
    <w:rsid w:val="00196E7F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046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5A1B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66581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66E7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B5820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3727B"/>
    <w:rsid w:val="00740742"/>
    <w:rsid w:val="0075014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0B5E"/>
    <w:rsid w:val="007A10B1"/>
    <w:rsid w:val="007A3D42"/>
    <w:rsid w:val="007B1416"/>
    <w:rsid w:val="007B5F51"/>
    <w:rsid w:val="007C440D"/>
    <w:rsid w:val="007C6B98"/>
    <w:rsid w:val="007C769B"/>
    <w:rsid w:val="007D756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64E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48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462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D212F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2810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1E82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2EA46-1F84-4501-9716-4A3E8AF31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2026-03-06T07:12:00Z</dcterms:created>
  <dcterms:modified xsi:type="dcterms:W3CDTF">2026-03-13T09:13:00Z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